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DEA" w:rsidRDefault="002E6DEA" w:rsidP="00BC27D9">
      <w:pPr>
        <w:spacing w:after="0" w:line="240" w:lineRule="auto"/>
        <w:rPr>
          <w:rFonts w:ascii="Cambria" w:hAnsi="Cambria"/>
          <w:b/>
          <w:noProof/>
          <w:sz w:val="40"/>
          <w:szCs w:val="26"/>
        </w:rPr>
      </w:pPr>
      <w:r>
        <w:rPr>
          <w:rFonts w:ascii="Cambria" w:hAnsi="Cambria"/>
          <w:b/>
          <w:noProof/>
          <w:sz w:val="40"/>
          <w:szCs w:val="26"/>
          <w:lang w:eastAsia="en-IN"/>
        </w:rPr>
        <w:drawing>
          <wp:anchor distT="0" distB="0" distL="114300" distR="114300" simplePos="0" relativeHeight="251660288" behindDoc="0" locked="0" layoutInCell="1" allowOverlap="1" wp14:anchorId="5819161B" wp14:editId="5571E9DE">
            <wp:simplePos x="0" y="0"/>
            <wp:positionH relativeFrom="column">
              <wp:posOffset>-390525</wp:posOffset>
            </wp:positionH>
            <wp:positionV relativeFrom="paragraph">
              <wp:posOffset>-8890</wp:posOffset>
            </wp:positionV>
            <wp:extent cx="702945" cy="809625"/>
            <wp:effectExtent l="0" t="0" r="1905" b="9525"/>
            <wp:wrapNone/>
            <wp:docPr id="3" name="Picture 3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C6280">
        <w:rPr>
          <w:rFonts w:ascii="Cambria" w:hAnsi="Cambria"/>
          <w:b/>
          <w:noProof/>
          <w:sz w:val="40"/>
          <w:szCs w:val="26"/>
        </w:rPr>
        <w:t xml:space="preserve">     </w:t>
      </w:r>
      <w:r>
        <w:rPr>
          <w:rFonts w:ascii="Cambria" w:hAnsi="Cambria"/>
          <w:b/>
          <w:noProof/>
          <w:sz w:val="40"/>
          <w:szCs w:val="26"/>
        </w:rPr>
        <w:t xml:space="preserve"> </w:t>
      </w:r>
      <w:r w:rsidRPr="001B3D0D">
        <w:rPr>
          <w:rFonts w:ascii="Cambria" w:hAnsi="Cambria"/>
          <w:b/>
          <w:noProof/>
          <w:sz w:val="40"/>
          <w:szCs w:val="26"/>
        </w:rPr>
        <w:t>MAHARSHI DAYANAND UNIVERSITY, ROHTAK</w:t>
      </w:r>
    </w:p>
    <w:p w:rsidR="002E6DEA" w:rsidRDefault="002E6DEA" w:rsidP="00BC27D9">
      <w:pPr>
        <w:spacing w:after="0" w:line="240" w:lineRule="auto"/>
        <w:ind w:right="-540"/>
        <w:jc w:val="center"/>
        <w:rPr>
          <w:rFonts w:ascii="Cambria" w:hAnsi="Cambria"/>
          <w:bCs/>
          <w:sz w:val="28"/>
        </w:rPr>
      </w:pPr>
      <w:r w:rsidRPr="007079B9">
        <w:rPr>
          <w:rFonts w:ascii="Cambria" w:hAnsi="Cambria"/>
          <w:bCs/>
          <w:sz w:val="28"/>
        </w:rPr>
        <w:t>(A State University established under Haryana Act No. XXV of 1975)</w:t>
      </w:r>
    </w:p>
    <w:p w:rsidR="002E6DEA" w:rsidRPr="007079B9" w:rsidRDefault="002E6DEA" w:rsidP="00BC27D9">
      <w:pPr>
        <w:spacing w:after="0" w:line="240" w:lineRule="auto"/>
        <w:ind w:right="-540"/>
        <w:jc w:val="center"/>
        <w:rPr>
          <w:rFonts w:ascii="Cambria" w:hAnsi="Cambria"/>
          <w:b/>
          <w:sz w:val="26"/>
        </w:rPr>
      </w:pPr>
      <w:r>
        <w:rPr>
          <w:rFonts w:ascii="Cambria" w:hAnsi="Cambria"/>
          <w:b/>
          <w:noProof/>
          <w:sz w:val="26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5BE3F" wp14:editId="59002D22">
                <wp:simplePos x="0" y="0"/>
                <wp:positionH relativeFrom="column">
                  <wp:posOffset>-866775</wp:posOffset>
                </wp:positionH>
                <wp:positionV relativeFrom="paragraph">
                  <wp:posOffset>311150</wp:posOffset>
                </wp:positionV>
                <wp:extent cx="7439025" cy="0"/>
                <wp:effectExtent l="19050" t="26670" r="19050" b="209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390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7133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25pt,24.5pt" to="517.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" strokeweight="3pt">
                <v:stroke linestyle="thinThin"/>
              </v:line>
            </w:pict>
          </mc:Fallback>
        </mc:AlternateContent>
      </w:r>
      <w:r w:rsidRPr="007079B9">
        <w:rPr>
          <w:rFonts w:ascii="Cambria" w:hAnsi="Cambria"/>
          <w:b/>
          <w:noProof/>
          <w:sz w:val="26"/>
        </w:rPr>
        <w:t>‘A’ Grade University Accredited by NAAC</w:t>
      </w:r>
    </w:p>
    <w:p w:rsidR="002E6DEA" w:rsidRPr="00FE1E05" w:rsidRDefault="002E6DEA" w:rsidP="00BC27D9">
      <w:pPr>
        <w:spacing w:after="0" w:line="240" w:lineRule="auto"/>
        <w:rPr>
          <w:b/>
          <w:sz w:val="12"/>
          <w:szCs w:val="32"/>
        </w:rPr>
      </w:pPr>
    </w:p>
    <w:p w:rsidR="002E6DEA" w:rsidRPr="00DA62B4" w:rsidRDefault="002E6DEA" w:rsidP="002E6DEA">
      <w:pPr>
        <w:spacing w:after="0" w:line="240" w:lineRule="auto"/>
        <w:rPr>
          <w:b/>
          <w:sz w:val="2"/>
          <w:szCs w:val="32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2E6DEA" w:rsidRPr="007D7FCD" w:rsidTr="00A0098A">
        <w:trPr>
          <w:trHeight w:val="36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6DEA" w:rsidRPr="007D7FCD" w:rsidRDefault="002E6DEA" w:rsidP="00FE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E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Theory date sheet of </w:t>
            </w:r>
            <w:r w:rsidRPr="002E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IN"/>
              </w:rPr>
              <w:t xml:space="preserve">B.Com </w:t>
            </w:r>
            <w:r w:rsidRPr="00BC2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(Pass Course &amp; Vocational) 6th </w:t>
            </w:r>
            <w:r w:rsidRPr="00BC27D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 xml:space="preserve">semester </w:t>
            </w:r>
            <w:r w:rsidR="007B1F7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 xml:space="preserve">                                            (Full &amp; Re-Appear) </w:t>
            </w:r>
            <w:r w:rsidRPr="00BC27D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Exam. April- 2017.</w:t>
            </w:r>
          </w:p>
        </w:tc>
      </w:tr>
      <w:tr w:rsidR="002E6DEA" w:rsidRPr="007D7FCD" w:rsidTr="00A0098A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EA" w:rsidRPr="007D7FCD" w:rsidRDefault="002E6DEA" w:rsidP="00FE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D7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Time of Exam.  : -  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7D7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: 30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</w:t>
            </w:r>
            <w:r w:rsidRPr="007D7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M to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05</w:t>
            </w:r>
            <w:r w:rsidRPr="007D7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:30 PM</w:t>
            </w:r>
          </w:p>
        </w:tc>
      </w:tr>
      <w:tr w:rsidR="002E6DEA" w:rsidRPr="007D7FCD" w:rsidTr="00A0098A">
        <w:trPr>
          <w:trHeight w:val="33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EA" w:rsidRPr="007D7FCD" w:rsidRDefault="002E6DEA" w:rsidP="00FE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D7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Centre of Exam: -   As per Building Notice and Roll No. Slip</w:t>
            </w:r>
          </w:p>
        </w:tc>
      </w:tr>
    </w:tbl>
    <w:tbl>
      <w:tblPr>
        <w:tblStyle w:val="TableGrid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7513"/>
        <w:gridCol w:w="1134"/>
        <w:gridCol w:w="851"/>
      </w:tblGrid>
      <w:tr w:rsidR="002E6DEA" w:rsidTr="004D6995">
        <w:tc>
          <w:tcPr>
            <w:tcW w:w="1276" w:type="dxa"/>
          </w:tcPr>
          <w:p w:rsidR="002E6DEA" w:rsidRPr="007D7FCD" w:rsidRDefault="002E6DEA" w:rsidP="0090689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D7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Date</w:t>
            </w:r>
          </w:p>
        </w:tc>
        <w:tc>
          <w:tcPr>
            <w:tcW w:w="7513" w:type="dxa"/>
          </w:tcPr>
          <w:p w:rsidR="002E6DEA" w:rsidRPr="007D7FCD" w:rsidRDefault="002E6DEA" w:rsidP="009068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D7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Nomenclature of Paper</w:t>
            </w:r>
          </w:p>
        </w:tc>
        <w:tc>
          <w:tcPr>
            <w:tcW w:w="1134" w:type="dxa"/>
          </w:tcPr>
          <w:p w:rsidR="002E6DEA" w:rsidRPr="007D7FCD" w:rsidRDefault="002E6DEA" w:rsidP="0090689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D7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Paper </w:t>
            </w:r>
          </w:p>
        </w:tc>
        <w:tc>
          <w:tcPr>
            <w:tcW w:w="851" w:type="dxa"/>
          </w:tcPr>
          <w:p w:rsidR="002E6DEA" w:rsidRPr="007D7FCD" w:rsidRDefault="002E6DEA" w:rsidP="0090689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5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n-IN"/>
              </w:rPr>
              <w:t>P</w:t>
            </w:r>
            <w:r w:rsidR="00BC27D9" w:rsidRPr="0005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n-IN"/>
              </w:rPr>
              <w:t>.</w:t>
            </w:r>
            <w:r w:rsidRPr="0005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n-IN"/>
              </w:rPr>
              <w:t>Code</w:t>
            </w:r>
            <w:proofErr w:type="spellEnd"/>
          </w:p>
        </w:tc>
      </w:tr>
      <w:tr w:rsidR="00BC27D9" w:rsidTr="004D6995">
        <w:tc>
          <w:tcPr>
            <w:tcW w:w="1276" w:type="dxa"/>
            <w:vMerge w:val="restart"/>
          </w:tcPr>
          <w:p w:rsidR="00BC27D9" w:rsidRPr="004D6995" w:rsidRDefault="00D96D68" w:rsidP="00906890">
            <w:pPr>
              <w:spacing w:line="276" w:lineRule="auto"/>
              <w:rPr>
                <w:b/>
              </w:rPr>
            </w:pPr>
            <w:r>
              <w:rPr>
                <w:b/>
              </w:rPr>
              <w:t>27-04-2017</w:t>
            </w:r>
          </w:p>
        </w:tc>
        <w:tc>
          <w:tcPr>
            <w:tcW w:w="7513" w:type="dxa"/>
          </w:tcPr>
          <w:p w:rsidR="00BC27D9" w:rsidRDefault="00BC27D9" w:rsidP="00594DC2">
            <w:pPr>
              <w:spacing w:line="276" w:lineRule="auto"/>
            </w:pPr>
            <w:r w:rsidRPr="002E6DEA">
              <w:t xml:space="preserve">Taxation Law-II   </w:t>
            </w:r>
            <w:r w:rsidRPr="00BC27D9">
              <w:t xml:space="preserve">(Common with pass &amp; Vocational) </w:t>
            </w:r>
            <w:r w:rsidRPr="004D6995">
              <w:rPr>
                <w:sz w:val="18"/>
              </w:rPr>
              <w:t>for session 2011 - 12 to 2012 – 13</w:t>
            </w:r>
          </w:p>
        </w:tc>
        <w:tc>
          <w:tcPr>
            <w:tcW w:w="1134" w:type="dxa"/>
          </w:tcPr>
          <w:p w:rsidR="00BC27D9" w:rsidRDefault="00BC27D9" w:rsidP="00594DC2">
            <w:pPr>
              <w:spacing w:line="276" w:lineRule="auto"/>
            </w:pPr>
            <w:r>
              <w:t>6.01</w:t>
            </w:r>
          </w:p>
        </w:tc>
        <w:tc>
          <w:tcPr>
            <w:tcW w:w="851" w:type="dxa"/>
          </w:tcPr>
          <w:p w:rsidR="00BC27D9" w:rsidRDefault="00BC27D9" w:rsidP="00594DC2">
            <w:pPr>
              <w:spacing w:line="276" w:lineRule="auto"/>
            </w:pPr>
            <w:r>
              <w:t>61501</w:t>
            </w:r>
          </w:p>
        </w:tc>
      </w:tr>
      <w:tr w:rsidR="00BC27D9" w:rsidTr="004D6995">
        <w:tc>
          <w:tcPr>
            <w:tcW w:w="1276" w:type="dxa"/>
            <w:vMerge/>
          </w:tcPr>
          <w:p w:rsidR="00BC27D9" w:rsidRPr="004D6995" w:rsidRDefault="00BC27D9" w:rsidP="00906890">
            <w:pPr>
              <w:spacing w:line="276" w:lineRule="auto"/>
              <w:rPr>
                <w:b/>
              </w:rPr>
            </w:pPr>
          </w:p>
        </w:tc>
        <w:tc>
          <w:tcPr>
            <w:tcW w:w="7513" w:type="dxa"/>
          </w:tcPr>
          <w:p w:rsidR="00BC27D9" w:rsidRDefault="00BC27D9" w:rsidP="00594DC2">
            <w:pPr>
              <w:spacing w:line="276" w:lineRule="auto"/>
            </w:pPr>
            <w:r w:rsidRPr="002E6DEA">
              <w:t>Taxation Law-II   (Common with pass &amp; Vocational) w.e.f. session 2013</w:t>
            </w:r>
            <w:r w:rsidR="00DF5BFD">
              <w:t xml:space="preserve"> to 2016</w:t>
            </w:r>
          </w:p>
        </w:tc>
        <w:tc>
          <w:tcPr>
            <w:tcW w:w="1134" w:type="dxa"/>
          </w:tcPr>
          <w:p w:rsidR="00BC27D9" w:rsidRDefault="00BC27D9" w:rsidP="00594DC2">
            <w:pPr>
              <w:spacing w:line="276" w:lineRule="auto"/>
            </w:pPr>
            <w:r>
              <w:t>6.01</w:t>
            </w:r>
          </w:p>
        </w:tc>
        <w:tc>
          <w:tcPr>
            <w:tcW w:w="851" w:type="dxa"/>
          </w:tcPr>
          <w:p w:rsidR="00BC27D9" w:rsidRDefault="00BC27D9" w:rsidP="00594DC2">
            <w:pPr>
              <w:spacing w:line="276" w:lineRule="auto"/>
            </w:pPr>
            <w:r>
              <w:t>93621</w:t>
            </w:r>
          </w:p>
        </w:tc>
      </w:tr>
      <w:tr w:rsidR="00BC27D9" w:rsidTr="004D6995">
        <w:tc>
          <w:tcPr>
            <w:tcW w:w="1276" w:type="dxa"/>
            <w:vMerge/>
          </w:tcPr>
          <w:p w:rsidR="00BC27D9" w:rsidRPr="004D6995" w:rsidRDefault="00BC27D9" w:rsidP="00906890">
            <w:pPr>
              <w:spacing w:line="276" w:lineRule="auto"/>
              <w:rPr>
                <w:b/>
              </w:rPr>
            </w:pPr>
          </w:p>
        </w:tc>
        <w:tc>
          <w:tcPr>
            <w:tcW w:w="7513" w:type="dxa"/>
          </w:tcPr>
          <w:p w:rsidR="00BC27D9" w:rsidRPr="002E6DEA" w:rsidRDefault="00BC27D9" w:rsidP="00594DC2">
            <w:pPr>
              <w:spacing w:line="276" w:lineRule="auto"/>
            </w:pPr>
            <w:r>
              <w:t xml:space="preserve">Taxation Law-II </w:t>
            </w:r>
            <w:r w:rsidRPr="002E6DEA">
              <w:t xml:space="preserve">(Common with pass &amp; Vocational) </w:t>
            </w:r>
            <w:r>
              <w:t xml:space="preserve">w.e.f. 2016-17 </w:t>
            </w:r>
          </w:p>
        </w:tc>
        <w:tc>
          <w:tcPr>
            <w:tcW w:w="1134" w:type="dxa"/>
          </w:tcPr>
          <w:p w:rsidR="00BC27D9" w:rsidRDefault="00BC27D9" w:rsidP="00594DC2">
            <w:pPr>
              <w:spacing w:line="276" w:lineRule="auto"/>
            </w:pPr>
            <w:r>
              <w:t>6.01</w:t>
            </w:r>
          </w:p>
        </w:tc>
        <w:tc>
          <w:tcPr>
            <w:tcW w:w="851" w:type="dxa"/>
          </w:tcPr>
          <w:p w:rsidR="00BC27D9" w:rsidRDefault="00BC27D9" w:rsidP="00594DC2">
            <w:pPr>
              <w:spacing w:line="276" w:lineRule="auto"/>
            </w:pPr>
            <w:r>
              <w:t>61550</w:t>
            </w:r>
          </w:p>
        </w:tc>
      </w:tr>
      <w:tr w:rsidR="00BC27D9" w:rsidTr="004D6995">
        <w:tc>
          <w:tcPr>
            <w:tcW w:w="1276" w:type="dxa"/>
            <w:vMerge w:val="restart"/>
          </w:tcPr>
          <w:p w:rsidR="00BC27D9" w:rsidRPr="004D6995" w:rsidRDefault="00D96D68" w:rsidP="00906890">
            <w:pPr>
              <w:spacing w:line="276" w:lineRule="auto"/>
              <w:rPr>
                <w:b/>
              </w:rPr>
            </w:pPr>
            <w:r>
              <w:rPr>
                <w:b/>
              </w:rPr>
              <w:t>29-04-2017</w:t>
            </w:r>
          </w:p>
        </w:tc>
        <w:tc>
          <w:tcPr>
            <w:tcW w:w="7513" w:type="dxa"/>
          </w:tcPr>
          <w:p w:rsidR="00BC27D9" w:rsidRDefault="00BC27D9" w:rsidP="00594DC2">
            <w:pPr>
              <w:spacing w:line="276" w:lineRule="auto"/>
            </w:pPr>
            <w:r w:rsidRPr="002E6DEA">
              <w:t xml:space="preserve">Cost Accounting-II (Common with pass &amp; Vocational) </w:t>
            </w:r>
            <w:r w:rsidRPr="004D6995">
              <w:rPr>
                <w:sz w:val="20"/>
              </w:rPr>
              <w:t>for session 2011-12 to 2012-13</w:t>
            </w:r>
          </w:p>
        </w:tc>
        <w:tc>
          <w:tcPr>
            <w:tcW w:w="1134" w:type="dxa"/>
          </w:tcPr>
          <w:p w:rsidR="00BC27D9" w:rsidRDefault="00BC27D9" w:rsidP="00594DC2">
            <w:pPr>
              <w:spacing w:line="276" w:lineRule="auto"/>
            </w:pPr>
            <w:r>
              <w:t>6.02</w:t>
            </w:r>
          </w:p>
        </w:tc>
        <w:tc>
          <w:tcPr>
            <w:tcW w:w="851" w:type="dxa"/>
          </w:tcPr>
          <w:p w:rsidR="00BC27D9" w:rsidRDefault="00BC27D9" w:rsidP="00594DC2">
            <w:pPr>
              <w:spacing w:line="276" w:lineRule="auto"/>
            </w:pPr>
            <w:r>
              <w:t>61502</w:t>
            </w:r>
          </w:p>
        </w:tc>
      </w:tr>
      <w:tr w:rsidR="00BC27D9" w:rsidTr="004D6995">
        <w:tc>
          <w:tcPr>
            <w:tcW w:w="1276" w:type="dxa"/>
            <w:vMerge/>
          </w:tcPr>
          <w:p w:rsidR="00BC27D9" w:rsidRPr="004D6995" w:rsidRDefault="00BC27D9" w:rsidP="00906890">
            <w:pPr>
              <w:spacing w:line="276" w:lineRule="auto"/>
              <w:rPr>
                <w:b/>
              </w:rPr>
            </w:pPr>
          </w:p>
        </w:tc>
        <w:tc>
          <w:tcPr>
            <w:tcW w:w="7513" w:type="dxa"/>
          </w:tcPr>
          <w:p w:rsidR="00BC27D9" w:rsidRDefault="00BC27D9" w:rsidP="00594DC2">
            <w:pPr>
              <w:spacing w:line="276" w:lineRule="auto"/>
            </w:pPr>
            <w:r w:rsidRPr="002E6DEA">
              <w:t>Cost Accounting-II (Common with pass &amp; Voca</w:t>
            </w:r>
            <w:r w:rsidR="00DF5BFD">
              <w:t xml:space="preserve">tional) w.e.f. session </w:t>
            </w:r>
            <w:r w:rsidR="00DF5BFD" w:rsidRPr="002E6DEA">
              <w:t>2013</w:t>
            </w:r>
            <w:r w:rsidR="00DF5BFD">
              <w:t xml:space="preserve"> to 2016</w:t>
            </w:r>
          </w:p>
        </w:tc>
        <w:tc>
          <w:tcPr>
            <w:tcW w:w="1134" w:type="dxa"/>
          </w:tcPr>
          <w:p w:rsidR="00BC27D9" w:rsidRDefault="00BC27D9" w:rsidP="00594DC2">
            <w:pPr>
              <w:spacing w:line="276" w:lineRule="auto"/>
            </w:pPr>
            <w:r>
              <w:t>6.</w:t>
            </w:r>
            <w:r w:rsidR="00DF5BFD">
              <w:t>0</w:t>
            </w:r>
            <w:r>
              <w:t>2</w:t>
            </w:r>
          </w:p>
        </w:tc>
        <w:tc>
          <w:tcPr>
            <w:tcW w:w="851" w:type="dxa"/>
          </w:tcPr>
          <w:p w:rsidR="00BC27D9" w:rsidRDefault="00BC27D9" w:rsidP="00594DC2">
            <w:pPr>
              <w:spacing w:line="276" w:lineRule="auto"/>
            </w:pPr>
            <w:r>
              <w:t>93622</w:t>
            </w:r>
          </w:p>
        </w:tc>
      </w:tr>
      <w:tr w:rsidR="00BC27D9" w:rsidTr="004D6995">
        <w:tc>
          <w:tcPr>
            <w:tcW w:w="1276" w:type="dxa"/>
            <w:vMerge/>
          </w:tcPr>
          <w:p w:rsidR="00BC27D9" w:rsidRPr="004D6995" w:rsidRDefault="00BC27D9" w:rsidP="00906890">
            <w:pPr>
              <w:spacing w:line="276" w:lineRule="auto"/>
              <w:rPr>
                <w:b/>
              </w:rPr>
            </w:pPr>
          </w:p>
        </w:tc>
        <w:tc>
          <w:tcPr>
            <w:tcW w:w="7513" w:type="dxa"/>
          </w:tcPr>
          <w:p w:rsidR="00BC27D9" w:rsidRPr="002E6DEA" w:rsidRDefault="00BC27D9" w:rsidP="00594DC2">
            <w:pPr>
              <w:spacing w:line="276" w:lineRule="auto"/>
            </w:pPr>
            <w:r>
              <w:t xml:space="preserve">Cost Accounting-II </w:t>
            </w:r>
            <w:r w:rsidRPr="002E6DEA">
              <w:t xml:space="preserve">(Common with pass &amp; Vocational) </w:t>
            </w:r>
            <w:r>
              <w:t>w.e.f. 2016-17</w:t>
            </w:r>
          </w:p>
        </w:tc>
        <w:tc>
          <w:tcPr>
            <w:tcW w:w="1134" w:type="dxa"/>
          </w:tcPr>
          <w:p w:rsidR="00BC27D9" w:rsidRDefault="00BC27D9" w:rsidP="00594DC2">
            <w:pPr>
              <w:spacing w:line="276" w:lineRule="auto"/>
            </w:pPr>
            <w:r>
              <w:t>6.02</w:t>
            </w:r>
          </w:p>
        </w:tc>
        <w:tc>
          <w:tcPr>
            <w:tcW w:w="851" w:type="dxa"/>
          </w:tcPr>
          <w:p w:rsidR="00BC27D9" w:rsidRDefault="00BC27D9" w:rsidP="00594DC2">
            <w:pPr>
              <w:spacing w:line="276" w:lineRule="auto"/>
            </w:pPr>
            <w:r>
              <w:t>61551</w:t>
            </w:r>
          </w:p>
        </w:tc>
      </w:tr>
      <w:tr w:rsidR="00BC27D9" w:rsidTr="004D6995">
        <w:tc>
          <w:tcPr>
            <w:tcW w:w="1276" w:type="dxa"/>
            <w:vMerge w:val="restart"/>
          </w:tcPr>
          <w:p w:rsidR="00BC27D9" w:rsidRPr="004D6995" w:rsidRDefault="00D96D68" w:rsidP="00906890">
            <w:pPr>
              <w:spacing w:line="276" w:lineRule="auto"/>
              <w:rPr>
                <w:b/>
              </w:rPr>
            </w:pPr>
            <w:r>
              <w:rPr>
                <w:b/>
              </w:rPr>
              <w:t>02-05-2017</w:t>
            </w:r>
          </w:p>
        </w:tc>
        <w:tc>
          <w:tcPr>
            <w:tcW w:w="7513" w:type="dxa"/>
          </w:tcPr>
          <w:p w:rsidR="00BC27D9" w:rsidRDefault="00BC27D9" w:rsidP="00594DC2">
            <w:pPr>
              <w:spacing w:line="276" w:lineRule="auto"/>
            </w:pPr>
            <w:r w:rsidRPr="002E6DEA">
              <w:t xml:space="preserve">Financial Mgt.     (Common with pass &amp; Vocational) </w:t>
            </w:r>
            <w:r w:rsidRPr="004D6995">
              <w:rPr>
                <w:sz w:val="20"/>
              </w:rPr>
              <w:t xml:space="preserve">for session </w:t>
            </w:r>
            <w:r w:rsidR="004D6995" w:rsidRPr="004D6995">
              <w:rPr>
                <w:sz w:val="20"/>
              </w:rPr>
              <w:t>2011-12 to</w:t>
            </w:r>
            <w:r w:rsidR="004D6995">
              <w:rPr>
                <w:sz w:val="20"/>
              </w:rPr>
              <w:t xml:space="preserve"> </w:t>
            </w:r>
            <w:r w:rsidRPr="004D6995">
              <w:rPr>
                <w:sz w:val="20"/>
              </w:rPr>
              <w:t>2012– 13</w:t>
            </w:r>
          </w:p>
        </w:tc>
        <w:tc>
          <w:tcPr>
            <w:tcW w:w="1134" w:type="dxa"/>
          </w:tcPr>
          <w:p w:rsidR="00BC27D9" w:rsidRDefault="00BC27D9" w:rsidP="00594DC2">
            <w:pPr>
              <w:spacing w:line="276" w:lineRule="auto"/>
            </w:pPr>
            <w:r>
              <w:t>6.03</w:t>
            </w:r>
          </w:p>
        </w:tc>
        <w:tc>
          <w:tcPr>
            <w:tcW w:w="851" w:type="dxa"/>
          </w:tcPr>
          <w:p w:rsidR="00BC27D9" w:rsidRDefault="00BC27D9" w:rsidP="00594DC2">
            <w:pPr>
              <w:spacing w:line="276" w:lineRule="auto"/>
            </w:pPr>
            <w:r>
              <w:t>61503</w:t>
            </w:r>
          </w:p>
        </w:tc>
      </w:tr>
      <w:tr w:rsidR="00BC27D9" w:rsidTr="004D6995">
        <w:tc>
          <w:tcPr>
            <w:tcW w:w="1276" w:type="dxa"/>
            <w:vMerge/>
          </w:tcPr>
          <w:p w:rsidR="00BC27D9" w:rsidRPr="004D6995" w:rsidRDefault="00BC27D9" w:rsidP="00906890">
            <w:pPr>
              <w:spacing w:line="276" w:lineRule="auto"/>
              <w:rPr>
                <w:b/>
              </w:rPr>
            </w:pPr>
          </w:p>
        </w:tc>
        <w:tc>
          <w:tcPr>
            <w:tcW w:w="7513" w:type="dxa"/>
          </w:tcPr>
          <w:p w:rsidR="00BC27D9" w:rsidRDefault="00BC27D9" w:rsidP="00594DC2">
            <w:pPr>
              <w:spacing w:line="276" w:lineRule="auto"/>
            </w:pPr>
            <w:r w:rsidRPr="002E6DEA">
              <w:t>Financial Mgt</w:t>
            </w:r>
            <w:r>
              <w:t xml:space="preserve">. </w:t>
            </w:r>
            <w:r w:rsidRPr="002E6DEA">
              <w:t xml:space="preserve">(Common with pass &amp; Vocational) w.e.f. </w:t>
            </w:r>
            <w:r w:rsidR="00DF5BFD">
              <w:t xml:space="preserve"> </w:t>
            </w:r>
            <w:r w:rsidR="00DF5BFD" w:rsidRPr="002E6DEA">
              <w:t>2013</w:t>
            </w:r>
            <w:r w:rsidR="00DF5BFD">
              <w:t xml:space="preserve"> to 2016</w:t>
            </w:r>
          </w:p>
        </w:tc>
        <w:tc>
          <w:tcPr>
            <w:tcW w:w="1134" w:type="dxa"/>
          </w:tcPr>
          <w:p w:rsidR="00BC27D9" w:rsidRDefault="00BC27D9" w:rsidP="00594DC2">
            <w:pPr>
              <w:spacing w:line="276" w:lineRule="auto"/>
            </w:pPr>
            <w:r>
              <w:t>6.03</w:t>
            </w:r>
          </w:p>
        </w:tc>
        <w:tc>
          <w:tcPr>
            <w:tcW w:w="851" w:type="dxa"/>
          </w:tcPr>
          <w:p w:rsidR="00BC27D9" w:rsidRDefault="00BC27D9" w:rsidP="00594DC2">
            <w:pPr>
              <w:spacing w:line="276" w:lineRule="auto"/>
            </w:pPr>
            <w:r>
              <w:t>93623</w:t>
            </w:r>
          </w:p>
        </w:tc>
      </w:tr>
      <w:tr w:rsidR="00BC27D9" w:rsidTr="004D6995">
        <w:tc>
          <w:tcPr>
            <w:tcW w:w="1276" w:type="dxa"/>
            <w:vMerge/>
          </w:tcPr>
          <w:p w:rsidR="00BC27D9" w:rsidRPr="004D6995" w:rsidRDefault="00BC27D9" w:rsidP="00906890">
            <w:pPr>
              <w:spacing w:line="276" w:lineRule="auto"/>
              <w:rPr>
                <w:b/>
              </w:rPr>
            </w:pPr>
          </w:p>
        </w:tc>
        <w:tc>
          <w:tcPr>
            <w:tcW w:w="7513" w:type="dxa"/>
          </w:tcPr>
          <w:p w:rsidR="00BC27D9" w:rsidRPr="002E6DEA" w:rsidRDefault="00BC27D9" w:rsidP="00594DC2">
            <w:pPr>
              <w:spacing w:line="276" w:lineRule="auto"/>
            </w:pPr>
            <w:r w:rsidRPr="002E6DEA">
              <w:t>Financial Mgt.</w:t>
            </w:r>
            <w:r>
              <w:t xml:space="preserve"> </w:t>
            </w:r>
            <w:r w:rsidRPr="002E6DEA">
              <w:t xml:space="preserve">(Common with pass &amp; Vocational) </w:t>
            </w:r>
            <w:r>
              <w:t>w.e.f. 2016-17</w:t>
            </w:r>
          </w:p>
        </w:tc>
        <w:tc>
          <w:tcPr>
            <w:tcW w:w="1134" w:type="dxa"/>
          </w:tcPr>
          <w:p w:rsidR="00BC27D9" w:rsidRDefault="00BC27D9" w:rsidP="00594DC2">
            <w:pPr>
              <w:spacing w:line="276" w:lineRule="auto"/>
            </w:pPr>
            <w:r>
              <w:t>6.03</w:t>
            </w:r>
          </w:p>
        </w:tc>
        <w:tc>
          <w:tcPr>
            <w:tcW w:w="851" w:type="dxa"/>
          </w:tcPr>
          <w:p w:rsidR="00BC27D9" w:rsidRDefault="00BC27D9" w:rsidP="00594DC2">
            <w:pPr>
              <w:spacing w:line="276" w:lineRule="auto"/>
            </w:pPr>
            <w:r>
              <w:t>61552</w:t>
            </w:r>
          </w:p>
        </w:tc>
      </w:tr>
      <w:tr w:rsidR="00BC27D9" w:rsidTr="004D6995">
        <w:tc>
          <w:tcPr>
            <w:tcW w:w="1276" w:type="dxa"/>
            <w:vMerge w:val="restart"/>
          </w:tcPr>
          <w:p w:rsidR="00BC27D9" w:rsidRPr="004D6995" w:rsidRDefault="00D96D68" w:rsidP="00906890">
            <w:pPr>
              <w:spacing w:line="276" w:lineRule="auto"/>
              <w:rPr>
                <w:b/>
              </w:rPr>
            </w:pPr>
            <w:r>
              <w:rPr>
                <w:b/>
              </w:rPr>
              <w:t>04-05-2017</w:t>
            </w:r>
          </w:p>
        </w:tc>
        <w:tc>
          <w:tcPr>
            <w:tcW w:w="7513" w:type="dxa"/>
          </w:tcPr>
          <w:p w:rsidR="00BC27D9" w:rsidRDefault="00BC27D9" w:rsidP="00594DC2">
            <w:pPr>
              <w:spacing w:line="276" w:lineRule="auto"/>
            </w:pPr>
            <w:r w:rsidRPr="002E6DEA">
              <w:t xml:space="preserve">Auditing  (Common with pass &amp; Vocational) 2011 </w:t>
            </w:r>
            <w:r>
              <w:t>–</w:t>
            </w:r>
            <w:r w:rsidRPr="002E6DEA">
              <w:t xml:space="preserve"> 12</w:t>
            </w:r>
            <w:r>
              <w:t xml:space="preserve"> </w:t>
            </w:r>
            <w:r w:rsidRPr="002E6DEA">
              <w:t>to</w:t>
            </w:r>
            <w:r>
              <w:t xml:space="preserve"> </w:t>
            </w:r>
            <w:r w:rsidRPr="002E6DEA">
              <w:t xml:space="preserve">2012 </w:t>
            </w:r>
            <w:r>
              <w:t>–</w:t>
            </w:r>
            <w:r w:rsidRPr="002E6DEA">
              <w:t xml:space="preserve"> 13</w:t>
            </w:r>
          </w:p>
        </w:tc>
        <w:tc>
          <w:tcPr>
            <w:tcW w:w="1134" w:type="dxa"/>
          </w:tcPr>
          <w:p w:rsidR="00BC27D9" w:rsidRDefault="00BC27D9" w:rsidP="00594DC2">
            <w:pPr>
              <w:spacing w:line="276" w:lineRule="auto"/>
            </w:pPr>
            <w:r>
              <w:t>6.04</w:t>
            </w:r>
          </w:p>
        </w:tc>
        <w:tc>
          <w:tcPr>
            <w:tcW w:w="851" w:type="dxa"/>
          </w:tcPr>
          <w:p w:rsidR="00BC27D9" w:rsidRDefault="00BC27D9" w:rsidP="00594DC2">
            <w:pPr>
              <w:spacing w:line="276" w:lineRule="auto"/>
            </w:pPr>
            <w:r>
              <w:t>61504</w:t>
            </w:r>
          </w:p>
        </w:tc>
      </w:tr>
      <w:tr w:rsidR="00BC27D9" w:rsidTr="004D6995">
        <w:tc>
          <w:tcPr>
            <w:tcW w:w="1276" w:type="dxa"/>
            <w:vMerge/>
          </w:tcPr>
          <w:p w:rsidR="00BC27D9" w:rsidRPr="004D6995" w:rsidRDefault="00BC27D9" w:rsidP="00906890">
            <w:pPr>
              <w:spacing w:line="276" w:lineRule="auto"/>
              <w:rPr>
                <w:b/>
              </w:rPr>
            </w:pPr>
          </w:p>
        </w:tc>
        <w:tc>
          <w:tcPr>
            <w:tcW w:w="7513" w:type="dxa"/>
          </w:tcPr>
          <w:p w:rsidR="00BC27D9" w:rsidRPr="002E6DEA" w:rsidRDefault="00BC27D9" w:rsidP="00594DC2">
            <w:pPr>
              <w:spacing w:line="276" w:lineRule="auto"/>
            </w:pPr>
            <w:r w:rsidRPr="002E6DEA">
              <w:t>Auditing  (Common with pass &amp; Voca</w:t>
            </w:r>
            <w:r w:rsidR="00DF5BFD">
              <w:t xml:space="preserve">tional) w.e.f. session </w:t>
            </w:r>
            <w:r w:rsidR="00DF5BFD" w:rsidRPr="002E6DEA">
              <w:t>2013</w:t>
            </w:r>
            <w:r w:rsidR="00DF5BFD">
              <w:t xml:space="preserve"> to 2016</w:t>
            </w:r>
          </w:p>
        </w:tc>
        <w:tc>
          <w:tcPr>
            <w:tcW w:w="1134" w:type="dxa"/>
          </w:tcPr>
          <w:p w:rsidR="00BC27D9" w:rsidRDefault="00BC27D9" w:rsidP="00594DC2">
            <w:pPr>
              <w:spacing w:line="276" w:lineRule="auto"/>
            </w:pPr>
            <w:r>
              <w:t>6.04</w:t>
            </w:r>
          </w:p>
        </w:tc>
        <w:tc>
          <w:tcPr>
            <w:tcW w:w="851" w:type="dxa"/>
          </w:tcPr>
          <w:p w:rsidR="00BC27D9" w:rsidRDefault="00BC27D9" w:rsidP="00594DC2">
            <w:pPr>
              <w:spacing w:line="276" w:lineRule="auto"/>
            </w:pPr>
            <w:r>
              <w:t>93624</w:t>
            </w:r>
          </w:p>
        </w:tc>
      </w:tr>
      <w:tr w:rsidR="00BC27D9" w:rsidTr="004D6995">
        <w:tc>
          <w:tcPr>
            <w:tcW w:w="1276" w:type="dxa"/>
            <w:vMerge/>
          </w:tcPr>
          <w:p w:rsidR="00BC27D9" w:rsidRPr="004D6995" w:rsidRDefault="00BC27D9" w:rsidP="00906890">
            <w:pPr>
              <w:spacing w:line="276" w:lineRule="auto"/>
              <w:rPr>
                <w:b/>
              </w:rPr>
            </w:pPr>
          </w:p>
        </w:tc>
        <w:tc>
          <w:tcPr>
            <w:tcW w:w="7513" w:type="dxa"/>
          </w:tcPr>
          <w:p w:rsidR="00BC27D9" w:rsidRPr="002E6DEA" w:rsidRDefault="00BC27D9" w:rsidP="00594DC2">
            <w:pPr>
              <w:spacing w:line="276" w:lineRule="auto"/>
            </w:pPr>
            <w:r w:rsidRPr="002E6DEA">
              <w:t>Auditing</w:t>
            </w:r>
            <w:r>
              <w:t xml:space="preserve"> </w:t>
            </w:r>
            <w:r w:rsidRPr="002E6DEA">
              <w:t xml:space="preserve">(Common with pass &amp; Vocational) </w:t>
            </w:r>
            <w:r>
              <w:t>w.e.f. 2016-17</w:t>
            </w:r>
          </w:p>
        </w:tc>
        <w:tc>
          <w:tcPr>
            <w:tcW w:w="1134" w:type="dxa"/>
          </w:tcPr>
          <w:p w:rsidR="00BC27D9" w:rsidRDefault="00594DC2" w:rsidP="00594DC2">
            <w:pPr>
              <w:spacing w:line="276" w:lineRule="auto"/>
            </w:pPr>
            <w:r>
              <w:t>6.04</w:t>
            </w:r>
          </w:p>
        </w:tc>
        <w:tc>
          <w:tcPr>
            <w:tcW w:w="851" w:type="dxa"/>
          </w:tcPr>
          <w:p w:rsidR="00BC27D9" w:rsidRDefault="00BC27D9" w:rsidP="00594DC2">
            <w:pPr>
              <w:spacing w:line="276" w:lineRule="auto"/>
            </w:pPr>
            <w:r>
              <w:t>61553</w:t>
            </w:r>
          </w:p>
        </w:tc>
      </w:tr>
      <w:tr w:rsidR="00BC27D9" w:rsidTr="004D6995">
        <w:tc>
          <w:tcPr>
            <w:tcW w:w="1276" w:type="dxa"/>
            <w:vMerge w:val="restart"/>
          </w:tcPr>
          <w:p w:rsidR="00BC27D9" w:rsidRPr="004D6995" w:rsidRDefault="00D96D68" w:rsidP="00906890">
            <w:pPr>
              <w:spacing w:line="276" w:lineRule="auto"/>
              <w:rPr>
                <w:b/>
              </w:rPr>
            </w:pPr>
            <w:r>
              <w:rPr>
                <w:b/>
              </w:rPr>
              <w:t>06-05-2017</w:t>
            </w:r>
          </w:p>
        </w:tc>
        <w:tc>
          <w:tcPr>
            <w:tcW w:w="7513" w:type="dxa"/>
          </w:tcPr>
          <w:p w:rsidR="00BC27D9" w:rsidRPr="002E6DEA" w:rsidRDefault="00BC27D9" w:rsidP="00594DC2">
            <w:pPr>
              <w:spacing w:line="276" w:lineRule="auto"/>
            </w:pPr>
            <w:r w:rsidRPr="002E6DEA">
              <w:t>Indirect Taxes (for session 2011 - 12 to 2012 - 13)</w:t>
            </w:r>
          </w:p>
        </w:tc>
        <w:tc>
          <w:tcPr>
            <w:tcW w:w="1134" w:type="dxa"/>
          </w:tcPr>
          <w:p w:rsidR="00BC27D9" w:rsidRDefault="00BC27D9" w:rsidP="00594DC2">
            <w:pPr>
              <w:spacing w:line="276" w:lineRule="auto"/>
            </w:pPr>
            <w:r>
              <w:t>6.05</w:t>
            </w:r>
          </w:p>
        </w:tc>
        <w:tc>
          <w:tcPr>
            <w:tcW w:w="851" w:type="dxa"/>
          </w:tcPr>
          <w:p w:rsidR="00BC27D9" w:rsidRDefault="00BC27D9" w:rsidP="00594DC2">
            <w:pPr>
              <w:spacing w:line="276" w:lineRule="auto"/>
            </w:pPr>
            <w:r>
              <w:t>61505</w:t>
            </w:r>
          </w:p>
        </w:tc>
      </w:tr>
      <w:tr w:rsidR="00BC27D9" w:rsidTr="004D6995">
        <w:tc>
          <w:tcPr>
            <w:tcW w:w="1276" w:type="dxa"/>
            <w:vMerge/>
          </w:tcPr>
          <w:p w:rsidR="00BC27D9" w:rsidRPr="004D6995" w:rsidRDefault="00BC27D9" w:rsidP="00906890">
            <w:pPr>
              <w:spacing w:line="276" w:lineRule="auto"/>
              <w:rPr>
                <w:b/>
              </w:rPr>
            </w:pPr>
          </w:p>
        </w:tc>
        <w:tc>
          <w:tcPr>
            <w:tcW w:w="7513" w:type="dxa"/>
          </w:tcPr>
          <w:p w:rsidR="00BC27D9" w:rsidRPr="002E6DEA" w:rsidRDefault="00BC27D9" w:rsidP="00594DC2">
            <w:pPr>
              <w:spacing w:line="276" w:lineRule="auto"/>
            </w:pPr>
            <w:r w:rsidRPr="002E6DEA">
              <w:t xml:space="preserve">Indirect </w:t>
            </w:r>
            <w:r w:rsidR="00DF5BFD">
              <w:t xml:space="preserve">Taxes (w.e.f. session </w:t>
            </w:r>
            <w:r w:rsidR="00DF5BFD" w:rsidRPr="002E6DEA">
              <w:t>2013</w:t>
            </w:r>
            <w:r w:rsidR="00DF5BFD">
              <w:t xml:space="preserve"> to 2016</w:t>
            </w:r>
          </w:p>
        </w:tc>
        <w:tc>
          <w:tcPr>
            <w:tcW w:w="1134" w:type="dxa"/>
          </w:tcPr>
          <w:p w:rsidR="00BC27D9" w:rsidRDefault="00BC27D9" w:rsidP="00594DC2">
            <w:pPr>
              <w:spacing w:line="276" w:lineRule="auto"/>
            </w:pPr>
            <w:r>
              <w:t>6.05</w:t>
            </w:r>
          </w:p>
        </w:tc>
        <w:tc>
          <w:tcPr>
            <w:tcW w:w="851" w:type="dxa"/>
          </w:tcPr>
          <w:p w:rsidR="00BC27D9" w:rsidRDefault="00BC27D9" w:rsidP="00594DC2">
            <w:pPr>
              <w:spacing w:line="276" w:lineRule="auto"/>
            </w:pPr>
            <w:r>
              <w:t>93625</w:t>
            </w:r>
          </w:p>
        </w:tc>
      </w:tr>
      <w:tr w:rsidR="00BC27D9" w:rsidTr="004D6995">
        <w:tc>
          <w:tcPr>
            <w:tcW w:w="1276" w:type="dxa"/>
            <w:vMerge/>
          </w:tcPr>
          <w:p w:rsidR="00BC27D9" w:rsidRPr="004D6995" w:rsidRDefault="00BC27D9" w:rsidP="00906890">
            <w:pPr>
              <w:spacing w:line="276" w:lineRule="auto"/>
              <w:rPr>
                <w:b/>
              </w:rPr>
            </w:pPr>
          </w:p>
        </w:tc>
        <w:tc>
          <w:tcPr>
            <w:tcW w:w="7513" w:type="dxa"/>
          </w:tcPr>
          <w:p w:rsidR="00BC27D9" w:rsidRPr="002E6DEA" w:rsidRDefault="00BC27D9" w:rsidP="00594DC2">
            <w:pPr>
              <w:spacing w:line="276" w:lineRule="auto"/>
            </w:pPr>
            <w:r w:rsidRPr="002E6DEA">
              <w:t>Indirect Taxes</w:t>
            </w:r>
            <w:r>
              <w:t xml:space="preserve"> </w:t>
            </w:r>
            <w:r w:rsidRPr="002E6DEA">
              <w:t xml:space="preserve">(Common with pass &amp; Vocational) </w:t>
            </w:r>
            <w:r>
              <w:t>w.e.f. 2016-17</w:t>
            </w:r>
          </w:p>
        </w:tc>
        <w:tc>
          <w:tcPr>
            <w:tcW w:w="1134" w:type="dxa"/>
          </w:tcPr>
          <w:p w:rsidR="00BC27D9" w:rsidRDefault="00594DC2" w:rsidP="00594DC2">
            <w:pPr>
              <w:spacing w:line="276" w:lineRule="auto"/>
            </w:pPr>
            <w:r>
              <w:t>6.05</w:t>
            </w:r>
          </w:p>
        </w:tc>
        <w:tc>
          <w:tcPr>
            <w:tcW w:w="851" w:type="dxa"/>
          </w:tcPr>
          <w:p w:rsidR="00BC27D9" w:rsidRDefault="00BC27D9" w:rsidP="00594DC2">
            <w:pPr>
              <w:spacing w:line="276" w:lineRule="auto"/>
            </w:pPr>
            <w:r>
              <w:t>61554</w:t>
            </w:r>
          </w:p>
        </w:tc>
      </w:tr>
      <w:tr w:rsidR="00D96D68" w:rsidTr="004D6995">
        <w:tc>
          <w:tcPr>
            <w:tcW w:w="1276" w:type="dxa"/>
          </w:tcPr>
          <w:p w:rsidR="00D96D68" w:rsidRPr="004D6995" w:rsidRDefault="00D96D68" w:rsidP="00D96D68">
            <w:pPr>
              <w:spacing w:line="276" w:lineRule="auto"/>
              <w:rPr>
                <w:b/>
              </w:rPr>
            </w:pPr>
            <w:r>
              <w:rPr>
                <w:b/>
              </w:rPr>
              <w:t>07-05-2017</w:t>
            </w:r>
          </w:p>
        </w:tc>
        <w:tc>
          <w:tcPr>
            <w:tcW w:w="7513" w:type="dxa"/>
          </w:tcPr>
          <w:p w:rsidR="00D96D68" w:rsidRPr="002E6DEA" w:rsidRDefault="00EB32CE" w:rsidP="00D96D68">
            <w:pPr>
              <w:spacing w:line="276" w:lineRule="auto"/>
            </w:pPr>
            <w:r>
              <w:t>Computer Awareness (Level-III) L.3-(I) WEB DESIGNING</w:t>
            </w:r>
          </w:p>
        </w:tc>
        <w:tc>
          <w:tcPr>
            <w:tcW w:w="1134" w:type="dxa"/>
          </w:tcPr>
          <w:p w:rsidR="00D96D68" w:rsidRDefault="00D96D68" w:rsidP="00D96D68">
            <w:pPr>
              <w:spacing w:line="276" w:lineRule="auto"/>
            </w:pPr>
          </w:p>
        </w:tc>
        <w:tc>
          <w:tcPr>
            <w:tcW w:w="851" w:type="dxa"/>
          </w:tcPr>
          <w:p w:rsidR="00D96D68" w:rsidRDefault="00EB32CE" w:rsidP="00D96D68">
            <w:pPr>
              <w:spacing w:line="276" w:lineRule="auto"/>
            </w:pPr>
            <w:r>
              <w:t>62536</w:t>
            </w:r>
          </w:p>
        </w:tc>
      </w:tr>
      <w:tr w:rsidR="00D96D68" w:rsidTr="004D6995">
        <w:tc>
          <w:tcPr>
            <w:tcW w:w="1276" w:type="dxa"/>
            <w:vMerge w:val="restart"/>
          </w:tcPr>
          <w:p w:rsidR="00D96D68" w:rsidRPr="004D6995" w:rsidRDefault="00D96D68" w:rsidP="00D96D68">
            <w:pPr>
              <w:spacing w:line="276" w:lineRule="auto"/>
              <w:rPr>
                <w:b/>
              </w:rPr>
            </w:pPr>
            <w:r>
              <w:rPr>
                <w:b/>
              </w:rPr>
              <w:t>09-05-2017</w:t>
            </w:r>
          </w:p>
        </w:tc>
        <w:tc>
          <w:tcPr>
            <w:tcW w:w="7513" w:type="dxa"/>
          </w:tcPr>
          <w:p w:rsidR="00D96D68" w:rsidRPr="002E6DEA" w:rsidRDefault="00D96D68" w:rsidP="00D96D68">
            <w:pPr>
              <w:spacing w:line="276" w:lineRule="auto"/>
            </w:pPr>
            <w:r w:rsidRPr="002E6DEA">
              <w:t>International Business/Trade (for session 2011 - 12 to 2012 - 13)</w:t>
            </w:r>
          </w:p>
        </w:tc>
        <w:tc>
          <w:tcPr>
            <w:tcW w:w="1134" w:type="dxa"/>
          </w:tcPr>
          <w:p w:rsidR="00D96D68" w:rsidRPr="00DA1B09" w:rsidRDefault="00D96D68" w:rsidP="00D96D6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6.06 (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851" w:type="dxa"/>
          </w:tcPr>
          <w:p w:rsidR="00D96D68" w:rsidRDefault="00D96D68" w:rsidP="00D96D68">
            <w:pPr>
              <w:spacing w:line="276" w:lineRule="auto"/>
            </w:pPr>
            <w:r w:rsidRPr="002E6DEA">
              <w:t>61506</w:t>
            </w:r>
          </w:p>
        </w:tc>
      </w:tr>
      <w:tr w:rsidR="00D96D68" w:rsidTr="004D6995">
        <w:tc>
          <w:tcPr>
            <w:tcW w:w="1276" w:type="dxa"/>
            <w:vMerge/>
          </w:tcPr>
          <w:p w:rsidR="00D96D68" w:rsidRPr="004D6995" w:rsidRDefault="00D96D68" w:rsidP="00D96D68">
            <w:pPr>
              <w:spacing w:line="276" w:lineRule="auto"/>
              <w:rPr>
                <w:b/>
              </w:rPr>
            </w:pPr>
          </w:p>
        </w:tc>
        <w:tc>
          <w:tcPr>
            <w:tcW w:w="7513" w:type="dxa"/>
          </w:tcPr>
          <w:p w:rsidR="00D96D68" w:rsidRPr="002E6DEA" w:rsidRDefault="00D96D68" w:rsidP="00D96D68">
            <w:pPr>
              <w:spacing w:line="276" w:lineRule="auto"/>
            </w:pPr>
            <w:r w:rsidRPr="002E6DEA">
              <w:t xml:space="preserve">International </w:t>
            </w:r>
            <w:r>
              <w:t xml:space="preserve">Trade (Session </w:t>
            </w:r>
            <w:r w:rsidRPr="002E6DEA">
              <w:t>2013</w:t>
            </w:r>
            <w:r>
              <w:t xml:space="preserve"> to 2016)</w:t>
            </w:r>
          </w:p>
        </w:tc>
        <w:tc>
          <w:tcPr>
            <w:tcW w:w="1134" w:type="dxa"/>
          </w:tcPr>
          <w:p w:rsidR="00D96D68" w:rsidRPr="00DA1B09" w:rsidRDefault="00D96D68" w:rsidP="00D96D6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6.06 (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851" w:type="dxa"/>
          </w:tcPr>
          <w:p w:rsidR="00D96D68" w:rsidRPr="002E6DEA" w:rsidRDefault="00D96D68" w:rsidP="00D96D6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93626</w:t>
            </w:r>
          </w:p>
        </w:tc>
      </w:tr>
      <w:tr w:rsidR="00D96D68" w:rsidTr="004D6995">
        <w:tc>
          <w:tcPr>
            <w:tcW w:w="1276" w:type="dxa"/>
            <w:vMerge/>
          </w:tcPr>
          <w:p w:rsidR="00D96D68" w:rsidRPr="004D6995" w:rsidRDefault="00D96D68" w:rsidP="00D96D68">
            <w:pPr>
              <w:spacing w:line="276" w:lineRule="auto"/>
              <w:rPr>
                <w:b/>
              </w:rPr>
            </w:pPr>
          </w:p>
        </w:tc>
        <w:tc>
          <w:tcPr>
            <w:tcW w:w="7513" w:type="dxa"/>
          </w:tcPr>
          <w:p w:rsidR="00D96D68" w:rsidRPr="002E6DEA" w:rsidRDefault="00D96D68" w:rsidP="00D96D68">
            <w:pPr>
              <w:spacing w:line="276" w:lineRule="auto"/>
            </w:pPr>
            <w:r>
              <w:t>International Trade (w.e.f. 2016-17)</w:t>
            </w:r>
          </w:p>
        </w:tc>
        <w:tc>
          <w:tcPr>
            <w:tcW w:w="1134" w:type="dxa"/>
          </w:tcPr>
          <w:p w:rsidR="00D96D68" w:rsidRPr="000541B4" w:rsidRDefault="00D96D68" w:rsidP="00D96D68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6.06</w:t>
            </w:r>
            <w:r w:rsidRPr="000541B4">
              <w:rPr>
                <w:color w:val="000000"/>
                <w:sz w:val="20"/>
              </w:rPr>
              <w:t>opt(</w:t>
            </w:r>
            <w:proofErr w:type="spellStart"/>
            <w:r w:rsidRPr="000541B4">
              <w:rPr>
                <w:color w:val="000000"/>
                <w:sz w:val="20"/>
              </w:rPr>
              <w:t>i</w:t>
            </w:r>
            <w:proofErr w:type="spellEnd"/>
            <w:r w:rsidRPr="000541B4">
              <w:rPr>
                <w:color w:val="000000"/>
                <w:sz w:val="20"/>
              </w:rPr>
              <w:t>)</w:t>
            </w:r>
          </w:p>
        </w:tc>
        <w:tc>
          <w:tcPr>
            <w:tcW w:w="851" w:type="dxa"/>
          </w:tcPr>
          <w:p w:rsidR="00D96D68" w:rsidRDefault="00D96D68" w:rsidP="00D96D6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61555</w:t>
            </w:r>
          </w:p>
        </w:tc>
      </w:tr>
      <w:tr w:rsidR="00D96D68" w:rsidTr="004D6995">
        <w:tc>
          <w:tcPr>
            <w:tcW w:w="1276" w:type="dxa"/>
            <w:vMerge/>
          </w:tcPr>
          <w:p w:rsidR="00D96D68" w:rsidRPr="004D6995" w:rsidRDefault="00D96D68" w:rsidP="00D96D68">
            <w:pPr>
              <w:spacing w:line="276" w:lineRule="auto"/>
              <w:rPr>
                <w:b/>
              </w:rPr>
            </w:pPr>
          </w:p>
        </w:tc>
        <w:tc>
          <w:tcPr>
            <w:tcW w:w="7513" w:type="dxa"/>
          </w:tcPr>
          <w:p w:rsidR="00D96D68" w:rsidRPr="002E6DEA" w:rsidRDefault="00D96D68" w:rsidP="00D96D68">
            <w:pPr>
              <w:spacing w:line="276" w:lineRule="auto"/>
            </w:pPr>
            <w:r w:rsidRPr="002E6DEA">
              <w:t>International Marketing (for session 2011 - 12 to 2012 - 13)</w:t>
            </w:r>
          </w:p>
        </w:tc>
        <w:tc>
          <w:tcPr>
            <w:tcW w:w="1134" w:type="dxa"/>
          </w:tcPr>
          <w:p w:rsidR="00D96D68" w:rsidRPr="00DA1B09" w:rsidRDefault="00D96D68" w:rsidP="00D96D6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6.06 (ii)</w:t>
            </w:r>
          </w:p>
        </w:tc>
        <w:tc>
          <w:tcPr>
            <w:tcW w:w="851" w:type="dxa"/>
          </w:tcPr>
          <w:p w:rsidR="00D96D68" w:rsidRPr="002E6DEA" w:rsidRDefault="00D96D68" w:rsidP="00D96D6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61507</w:t>
            </w:r>
          </w:p>
        </w:tc>
      </w:tr>
      <w:tr w:rsidR="00D96D68" w:rsidTr="004D6995">
        <w:tc>
          <w:tcPr>
            <w:tcW w:w="1276" w:type="dxa"/>
            <w:vMerge/>
          </w:tcPr>
          <w:p w:rsidR="00D96D68" w:rsidRPr="004D6995" w:rsidRDefault="00D96D68" w:rsidP="00D96D68">
            <w:pPr>
              <w:spacing w:line="276" w:lineRule="auto"/>
              <w:rPr>
                <w:b/>
              </w:rPr>
            </w:pPr>
          </w:p>
        </w:tc>
        <w:tc>
          <w:tcPr>
            <w:tcW w:w="7513" w:type="dxa"/>
          </w:tcPr>
          <w:p w:rsidR="00D96D68" w:rsidRPr="002E6DEA" w:rsidRDefault="00D96D68" w:rsidP="00D96D68">
            <w:pPr>
              <w:spacing w:line="276" w:lineRule="auto"/>
            </w:pPr>
            <w:r w:rsidRPr="002E6DEA">
              <w:t>International Mark</w:t>
            </w:r>
            <w:r>
              <w:t xml:space="preserve">eting(session  </w:t>
            </w:r>
            <w:r w:rsidRPr="002E6DEA">
              <w:t>2013</w:t>
            </w:r>
            <w:r>
              <w:t xml:space="preserve"> to 2016)</w:t>
            </w:r>
          </w:p>
        </w:tc>
        <w:tc>
          <w:tcPr>
            <w:tcW w:w="1134" w:type="dxa"/>
          </w:tcPr>
          <w:p w:rsidR="00D96D68" w:rsidRPr="00DA1B09" w:rsidRDefault="00D96D68" w:rsidP="00D96D6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6.06(ii)</w:t>
            </w:r>
          </w:p>
        </w:tc>
        <w:tc>
          <w:tcPr>
            <w:tcW w:w="851" w:type="dxa"/>
          </w:tcPr>
          <w:p w:rsidR="00D96D68" w:rsidRPr="002E6DEA" w:rsidRDefault="00D96D68" w:rsidP="00D96D6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93627</w:t>
            </w:r>
          </w:p>
        </w:tc>
      </w:tr>
      <w:tr w:rsidR="00D96D68" w:rsidTr="001072EC">
        <w:trPr>
          <w:trHeight w:val="227"/>
        </w:trPr>
        <w:tc>
          <w:tcPr>
            <w:tcW w:w="1276" w:type="dxa"/>
            <w:vMerge/>
          </w:tcPr>
          <w:p w:rsidR="00D96D68" w:rsidRPr="004D6995" w:rsidRDefault="00D96D68" w:rsidP="00D96D68">
            <w:pPr>
              <w:spacing w:line="276" w:lineRule="auto"/>
              <w:rPr>
                <w:b/>
              </w:rPr>
            </w:pPr>
          </w:p>
        </w:tc>
        <w:tc>
          <w:tcPr>
            <w:tcW w:w="7513" w:type="dxa"/>
          </w:tcPr>
          <w:p w:rsidR="00D96D68" w:rsidRPr="002E6DEA" w:rsidRDefault="00D96D68" w:rsidP="00D96D68">
            <w:pPr>
              <w:spacing w:line="276" w:lineRule="auto"/>
            </w:pPr>
            <w:r>
              <w:t>International Marketing (w.e.f. 2016-17)</w:t>
            </w:r>
          </w:p>
        </w:tc>
        <w:tc>
          <w:tcPr>
            <w:tcW w:w="1134" w:type="dxa"/>
          </w:tcPr>
          <w:p w:rsidR="00D96D68" w:rsidRPr="000541B4" w:rsidRDefault="00D96D68" w:rsidP="00D96D68">
            <w:pPr>
              <w:spacing w:line="276" w:lineRule="auto"/>
              <w:rPr>
                <w:color w:val="000000"/>
                <w:sz w:val="20"/>
              </w:rPr>
            </w:pPr>
            <w:r w:rsidRPr="000541B4">
              <w:rPr>
                <w:color w:val="000000"/>
                <w:sz w:val="20"/>
              </w:rPr>
              <w:t>6.06Opt(ii)</w:t>
            </w:r>
          </w:p>
        </w:tc>
        <w:tc>
          <w:tcPr>
            <w:tcW w:w="851" w:type="dxa"/>
          </w:tcPr>
          <w:p w:rsidR="00D96D68" w:rsidRDefault="00D96D68" w:rsidP="00D96D6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61556</w:t>
            </w:r>
          </w:p>
        </w:tc>
      </w:tr>
      <w:tr w:rsidR="00D96D68" w:rsidTr="004D6995">
        <w:tc>
          <w:tcPr>
            <w:tcW w:w="1276" w:type="dxa"/>
            <w:vMerge/>
          </w:tcPr>
          <w:p w:rsidR="00D96D68" w:rsidRPr="004D6995" w:rsidRDefault="00D96D68" w:rsidP="00D96D68">
            <w:pPr>
              <w:spacing w:line="276" w:lineRule="auto"/>
              <w:rPr>
                <w:b/>
              </w:rPr>
            </w:pPr>
          </w:p>
        </w:tc>
        <w:tc>
          <w:tcPr>
            <w:tcW w:w="7513" w:type="dxa"/>
          </w:tcPr>
          <w:p w:rsidR="00D96D68" w:rsidRPr="002E6DEA" w:rsidRDefault="00D96D68" w:rsidP="00D96D68">
            <w:pPr>
              <w:spacing w:line="276" w:lineRule="auto"/>
            </w:pPr>
            <w:r>
              <w:t>Fundamental of Operations Research (w.e.f. 2016-17)</w:t>
            </w:r>
          </w:p>
        </w:tc>
        <w:tc>
          <w:tcPr>
            <w:tcW w:w="1134" w:type="dxa"/>
          </w:tcPr>
          <w:p w:rsidR="00D96D68" w:rsidRPr="000541B4" w:rsidRDefault="00D96D68" w:rsidP="00D96D68">
            <w:pPr>
              <w:spacing w:line="276" w:lineRule="auto"/>
              <w:rPr>
                <w:color w:val="000000"/>
                <w:sz w:val="20"/>
              </w:rPr>
            </w:pPr>
            <w:r w:rsidRPr="000541B4">
              <w:rPr>
                <w:color w:val="000000"/>
                <w:sz w:val="20"/>
              </w:rPr>
              <w:t>6.06opt(iii)</w:t>
            </w:r>
          </w:p>
        </w:tc>
        <w:tc>
          <w:tcPr>
            <w:tcW w:w="851" w:type="dxa"/>
          </w:tcPr>
          <w:p w:rsidR="00D96D68" w:rsidRDefault="00D96D68" w:rsidP="00D96D6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61557</w:t>
            </w:r>
          </w:p>
        </w:tc>
      </w:tr>
      <w:tr w:rsidR="00D96D68" w:rsidTr="004D6995">
        <w:tc>
          <w:tcPr>
            <w:tcW w:w="1276" w:type="dxa"/>
            <w:vMerge/>
          </w:tcPr>
          <w:p w:rsidR="00D96D68" w:rsidRPr="004D6995" w:rsidRDefault="00D96D68" w:rsidP="00D96D68">
            <w:pPr>
              <w:spacing w:line="276" w:lineRule="auto"/>
              <w:rPr>
                <w:b/>
              </w:rPr>
            </w:pPr>
          </w:p>
        </w:tc>
        <w:tc>
          <w:tcPr>
            <w:tcW w:w="7513" w:type="dxa"/>
          </w:tcPr>
          <w:p w:rsidR="00D96D68" w:rsidRPr="002E6DEA" w:rsidRDefault="00D96D68" w:rsidP="00D96D68">
            <w:pPr>
              <w:spacing w:line="276" w:lineRule="auto"/>
            </w:pPr>
            <w:r w:rsidRPr="002E6DEA">
              <w:t>Computer Essentials of E-Commerce –II (w.e.f. session 2013-2014)</w:t>
            </w:r>
          </w:p>
        </w:tc>
        <w:tc>
          <w:tcPr>
            <w:tcW w:w="1134" w:type="dxa"/>
          </w:tcPr>
          <w:p w:rsidR="00D96D68" w:rsidRDefault="00D96D68" w:rsidP="00D96D68">
            <w:pPr>
              <w:spacing w:line="276" w:lineRule="auto"/>
            </w:pPr>
            <w:r>
              <w:rPr>
                <w:color w:val="000000"/>
              </w:rPr>
              <w:t>6.06 (iv)</w:t>
            </w:r>
          </w:p>
        </w:tc>
        <w:tc>
          <w:tcPr>
            <w:tcW w:w="851" w:type="dxa"/>
          </w:tcPr>
          <w:p w:rsidR="00D96D68" w:rsidRDefault="00D96D68" w:rsidP="00D96D68">
            <w:pPr>
              <w:spacing w:line="276" w:lineRule="auto"/>
            </w:pPr>
            <w:r>
              <w:rPr>
                <w:color w:val="000000"/>
              </w:rPr>
              <w:t>93629</w:t>
            </w:r>
          </w:p>
        </w:tc>
      </w:tr>
      <w:tr w:rsidR="00D96D68" w:rsidTr="004D6995">
        <w:tc>
          <w:tcPr>
            <w:tcW w:w="1276" w:type="dxa"/>
            <w:vMerge/>
          </w:tcPr>
          <w:p w:rsidR="00D96D68" w:rsidRPr="004D6995" w:rsidRDefault="00D96D68" w:rsidP="00D96D68">
            <w:pPr>
              <w:spacing w:line="276" w:lineRule="auto"/>
              <w:rPr>
                <w:b/>
              </w:rPr>
            </w:pPr>
          </w:p>
        </w:tc>
        <w:tc>
          <w:tcPr>
            <w:tcW w:w="7513" w:type="dxa"/>
          </w:tcPr>
          <w:p w:rsidR="00D96D68" w:rsidRPr="002E6DEA" w:rsidRDefault="00D96D68" w:rsidP="00D96D68">
            <w:pPr>
              <w:spacing w:line="276" w:lineRule="auto"/>
            </w:pPr>
            <w:r>
              <w:t>Essential of E-Commence -II (w.e.f. 2016-17)</w:t>
            </w:r>
          </w:p>
        </w:tc>
        <w:tc>
          <w:tcPr>
            <w:tcW w:w="1134" w:type="dxa"/>
          </w:tcPr>
          <w:p w:rsidR="00D96D68" w:rsidRPr="000541B4" w:rsidRDefault="00D96D68" w:rsidP="00D96D68">
            <w:pPr>
              <w:spacing w:line="276" w:lineRule="auto"/>
              <w:rPr>
                <w:color w:val="000000"/>
                <w:sz w:val="20"/>
              </w:rPr>
            </w:pPr>
            <w:r w:rsidRPr="000541B4">
              <w:rPr>
                <w:color w:val="000000"/>
                <w:sz w:val="20"/>
              </w:rPr>
              <w:t>6.06(iv)</w:t>
            </w:r>
          </w:p>
        </w:tc>
        <w:tc>
          <w:tcPr>
            <w:tcW w:w="851" w:type="dxa"/>
          </w:tcPr>
          <w:p w:rsidR="00D96D68" w:rsidRDefault="00D96D68" w:rsidP="00D96D6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61558</w:t>
            </w:r>
          </w:p>
        </w:tc>
      </w:tr>
      <w:tr w:rsidR="00D96D68" w:rsidTr="004D6995">
        <w:tc>
          <w:tcPr>
            <w:tcW w:w="1276" w:type="dxa"/>
            <w:vMerge/>
          </w:tcPr>
          <w:p w:rsidR="00D96D68" w:rsidRPr="004D6995" w:rsidRDefault="00D96D68" w:rsidP="00D96D68">
            <w:pPr>
              <w:spacing w:line="276" w:lineRule="auto"/>
              <w:rPr>
                <w:b/>
              </w:rPr>
            </w:pPr>
          </w:p>
        </w:tc>
        <w:tc>
          <w:tcPr>
            <w:tcW w:w="7513" w:type="dxa"/>
          </w:tcPr>
          <w:p w:rsidR="00D96D68" w:rsidRPr="002E6DEA" w:rsidRDefault="00D96D68" w:rsidP="00D96D68">
            <w:pPr>
              <w:spacing w:line="276" w:lineRule="auto"/>
            </w:pPr>
            <w:r>
              <w:t>Tax Planning and Management  (w.e.f. 2016-17)</w:t>
            </w:r>
          </w:p>
        </w:tc>
        <w:tc>
          <w:tcPr>
            <w:tcW w:w="1134" w:type="dxa"/>
          </w:tcPr>
          <w:p w:rsidR="00D96D68" w:rsidRPr="000541B4" w:rsidRDefault="00D96D68" w:rsidP="00D96D68">
            <w:pPr>
              <w:spacing w:line="276" w:lineRule="auto"/>
              <w:rPr>
                <w:color w:val="000000"/>
                <w:sz w:val="20"/>
              </w:rPr>
            </w:pPr>
            <w:r w:rsidRPr="000541B4">
              <w:rPr>
                <w:color w:val="000000"/>
                <w:sz w:val="20"/>
              </w:rPr>
              <w:t>6.06(v)</w:t>
            </w:r>
          </w:p>
        </w:tc>
        <w:tc>
          <w:tcPr>
            <w:tcW w:w="851" w:type="dxa"/>
          </w:tcPr>
          <w:p w:rsidR="00D96D68" w:rsidRDefault="00D96D68" w:rsidP="00D96D6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61559</w:t>
            </w:r>
          </w:p>
        </w:tc>
      </w:tr>
      <w:tr w:rsidR="00D96D68" w:rsidTr="004D6995">
        <w:trPr>
          <w:trHeight w:val="209"/>
        </w:trPr>
        <w:tc>
          <w:tcPr>
            <w:tcW w:w="1276" w:type="dxa"/>
            <w:vMerge w:val="restart"/>
          </w:tcPr>
          <w:p w:rsidR="00D96D68" w:rsidRPr="004D6995" w:rsidRDefault="00D96D68" w:rsidP="00D96D68">
            <w:pPr>
              <w:spacing w:line="276" w:lineRule="auto"/>
              <w:rPr>
                <w:b/>
              </w:rPr>
            </w:pPr>
            <w:r>
              <w:rPr>
                <w:b/>
              </w:rPr>
              <w:t>11-05-2017</w:t>
            </w:r>
          </w:p>
        </w:tc>
        <w:tc>
          <w:tcPr>
            <w:tcW w:w="7513" w:type="dxa"/>
          </w:tcPr>
          <w:p w:rsidR="00D96D68" w:rsidRPr="002E6DEA" w:rsidRDefault="00D96D68" w:rsidP="00D96D68">
            <w:pPr>
              <w:spacing w:line="276" w:lineRule="auto"/>
            </w:pPr>
            <w:r w:rsidRPr="00DA1B09">
              <w:t xml:space="preserve">Computer Aided Drafting &amp; Advanced Topics in Computer -II </w:t>
            </w:r>
            <w:r>
              <w:t>(2011 to 2016)</w:t>
            </w:r>
          </w:p>
        </w:tc>
        <w:tc>
          <w:tcPr>
            <w:tcW w:w="1134" w:type="dxa"/>
          </w:tcPr>
          <w:p w:rsidR="00D96D68" w:rsidRDefault="00D96D68" w:rsidP="00D96D68">
            <w:pPr>
              <w:spacing w:line="276" w:lineRule="auto"/>
            </w:pPr>
            <w:r>
              <w:rPr>
                <w:color w:val="000000"/>
              </w:rPr>
              <w:t>A 6.05</w:t>
            </w:r>
          </w:p>
        </w:tc>
        <w:tc>
          <w:tcPr>
            <w:tcW w:w="851" w:type="dxa"/>
          </w:tcPr>
          <w:p w:rsidR="00D96D68" w:rsidRDefault="00D96D68" w:rsidP="00D96D68">
            <w:pPr>
              <w:spacing w:line="276" w:lineRule="auto"/>
            </w:pPr>
            <w:r>
              <w:rPr>
                <w:color w:val="000000"/>
              </w:rPr>
              <w:t>61511</w:t>
            </w:r>
          </w:p>
        </w:tc>
      </w:tr>
      <w:tr w:rsidR="00D96D68" w:rsidTr="004D6995">
        <w:tc>
          <w:tcPr>
            <w:tcW w:w="1276" w:type="dxa"/>
            <w:vMerge/>
          </w:tcPr>
          <w:p w:rsidR="00D96D68" w:rsidRPr="004D6995" w:rsidRDefault="00D96D68" w:rsidP="00D96D68">
            <w:pPr>
              <w:spacing w:line="276" w:lineRule="auto"/>
              <w:rPr>
                <w:b/>
              </w:rPr>
            </w:pPr>
          </w:p>
        </w:tc>
        <w:tc>
          <w:tcPr>
            <w:tcW w:w="7513" w:type="dxa"/>
          </w:tcPr>
          <w:p w:rsidR="00D96D68" w:rsidRPr="00DA1B09" w:rsidRDefault="00D96D68" w:rsidP="00D96D68">
            <w:pPr>
              <w:spacing w:line="276" w:lineRule="auto"/>
            </w:pPr>
            <w:r w:rsidRPr="00DA1B09">
              <w:t xml:space="preserve">Computer Aided Drafting &amp; Advanced Topics in Computer </w:t>
            </w:r>
            <w:r>
              <w:t>–</w:t>
            </w:r>
            <w:r w:rsidRPr="00DA1B09">
              <w:t>II</w:t>
            </w:r>
            <w:r>
              <w:t xml:space="preserve"> (2016-17)</w:t>
            </w:r>
          </w:p>
        </w:tc>
        <w:tc>
          <w:tcPr>
            <w:tcW w:w="1134" w:type="dxa"/>
          </w:tcPr>
          <w:p w:rsidR="00D96D68" w:rsidRDefault="00D96D68" w:rsidP="00D96D6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 6.05</w:t>
            </w:r>
          </w:p>
        </w:tc>
        <w:tc>
          <w:tcPr>
            <w:tcW w:w="851" w:type="dxa"/>
          </w:tcPr>
          <w:p w:rsidR="00D96D68" w:rsidRDefault="00D96D68" w:rsidP="00D96D6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61560</w:t>
            </w:r>
          </w:p>
        </w:tc>
      </w:tr>
      <w:tr w:rsidR="00D96D68" w:rsidTr="004D6995">
        <w:tc>
          <w:tcPr>
            <w:tcW w:w="1276" w:type="dxa"/>
            <w:vMerge/>
          </w:tcPr>
          <w:p w:rsidR="00D96D68" w:rsidRPr="004D6995" w:rsidRDefault="00D96D68" w:rsidP="00D96D68">
            <w:pPr>
              <w:spacing w:line="276" w:lineRule="auto"/>
              <w:rPr>
                <w:b/>
              </w:rPr>
            </w:pPr>
          </w:p>
        </w:tc>
        <w:tc>
          <w:tcPr>
            <w:tcW w:w="7513" w:type="dxa"/>
          </w:tcPr>
          <w:p w:rsidR="00D96D68" w:rsidRPr="002E6DEA" w:rsidRDefault="00D96D68" w:rsidP="00D96D68">
            <w:pPr>
              <w:spacing w:line="276" w:lineRule="auto"/>
            </w:pPr>
            <w:r w:rsidRPr="00DA1B09">
              <w:t>Indirect Tax Procedure &amp; Pra</w:t>
            </w:r>
            <w:r>
              <w:t>ctices-II(session 2011 to 2016)</w:t>
            </w:r>
          </w:p>
        </w:tc>
        <w:tc>
          <w:tcPr>
            <w:tcW w:w="1134" w:type="dxa"/>
          </w:tcPr>
          <w:p w:rsidR="00D96D68" w:rsidRPr="00DA1B09" w:rsidRDefault="00D96D68" w:rsidP="00D96D6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B 6.05</w:t>
            </w:r>
          </w:p>
        </w:tc>
        <w:tc>
          <w:tcPr>
            <w:tcW w:w="851" w:type="dxa"/>
          </w:tcPr>
          <w:p w:rsidR="00D96D68" w:rsidRPr="00DA1B09" w:rsidRDefault="00D96D68" w:rsidP="00D96D6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61513</w:t>
            </w:r>
          </w:p>
        </w:tc>
      </w:tr>
      <w:tr w:rsidR="00D96D68" w:rsidTr="004D6995">
        <w:tc>
          <w:tcPr>
            <w:tcW w:w="1276" w:type="dxa"/>
            <w:vMerge/>
          </w:tcPr>
          <w:p w:rsidR="00D96D68" w:rsidRPr="004D6995" w:rsidRDefault="00D96D68" w:rsidP="00D96D68">
            <w:pPr>
              <w:spacing w:line="276" w:lineRule="auto"/>
              <w:rPr>
                <w:b/>
              </w:rPr>
            </w:pPr>
          </w:p>
        </w:tc>
        <w:tc>
          <w:tcPr>
            <w:tcW w:w="7513" w:type="dxa"/>
          </w:tcPr>
          <w:p w:rsidR="00D96D68" w:rsidRPr="00DA1B09" w:rsidRDefault="00D96D68" w:rsidP="00D96D68">
            <w:pPr>
              <w:spacing w:line="276" w:lineRule="auto"/>
            </w:pPr>
            <w:r w:rsidRPr="00DA1B09">
              <w:t>Indirect Tax Procedure &amp; Practices-II</w:t>
            </w:r>
            <w:r>
              <w:t xml:space="preserve"> (2016-17)</w:t>
            </w:r>
          </w:p>
        </w:tc>
        <w:tc>
          <w:tcPr>
            <w:tcW w:w="1134" w:type="dxa"/>
          </w:tcPr>
          <w:p w:rsidR="00D96D68" w:rsidRDefault="00D96D68" w:rsidP="00D96D6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B 6.05</w:t>
            </w:r>
          </w:p>
        </w:tc>
        <w:tc>
          <w:tcPr>
            <w:tcW w:w="851" w:type="dxa"/>
          </w:tcPr>
          <w:p w:rsidR="00D96D68" w:rsidRDefault="00D96D68" w:rsidP="00D96D6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61564</w:t>
            </w:r>
          </w:p>
        </w:tc>
      </w:tr>
      <w:tr w:rsidR="00D96D68" w:rsidTr="004D6995">
        <w:tc>
          <w:tcPr>
            <w:tcW w:w="1276" w:type="dxa"/>
            <w:vMerge/>
          </w:tcPr>
          <w:p w:rsidR="00D96D68" w:rsidRPr="004D6995" w:rsidRDefault="00D96D68" w:rsidP="00D96D68">
            <w:pPr>
              <w:spacing w:line="276" w:lineRule="auto"/>
              <w:rPr>
                <w:b/>
              </w:rPr>
            </w:pPr>
          </w:p>
        </w:tc>
        <w:tc>
          <w:tcPr>
            <w:tcW w:w="7513" w:type="dxa"/>
          </w:tcPr>
          <w:p w:rsidR="00D96D68" w:rsidRPr="00DA1B09" w:rsidRDefault="00D96D68" w:rsidP="00D96D68">
            <w:pPr>
              <w:spacing w:line="276" w:lineRule="auto"/>
            </w:pPr>
            <w:r>
              <w:t>Market Information System &amp; International Marketing (2016-17)</w:t>
            </w:r>
          </w:p>
        </w:tc>
        <w:tc>
          <w:tcPr>
            <w:tcW w:w="1134" w:type="dxa"/>
          </w:tcPr>
          <w:p w:rsidR="00D96D68" w:rsidRDefault="00D96D68" w:rsidP="00D96D6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C-6.05</w:t>
            </w:r>
          </w:p>
        </w:tc>
        <w:tc>
          <w:tcPr>
            <w:tcW w:w="851" w:type="dxa"/>
          </w:tcPr>
          <w:p w:rsidR="00D96D68" w:rsidRDefault="00D96D68" w:rsidP="00D96D6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61562</w:t>
            </w:r>
          </w:p>
        </w:tc>
      </w:tr>
      <w:tr w:rsidR="00D96D68" w:rsidTr="004D6995">
        <w:tc>
          <w:tcPr>
            <w:tcW w:w="1276" w:type="dxa"/>
            <w:vMerge w:val="restart"/>
          </w:tcPr>
          <w:p w:rsidR="00D96D68" w:rsidRPr="004D6995" w:rsidRDefault="00D96D68" w:rsidP="00D96D68">
            <w:pPr>
              <w:spacing w:line="276" w:lineRule="auto"/>
              <w:rPr>
                <w:b/>
              </w:rPr>
            </w:pPr>
            <w:r>
              <w:rPr>
                <w:b/>
              </w:rPr>
              <w:t>13-05-2017</w:t>
            </w:r>
          </w:p>
        </w:tc>
        <w:tc>
          <w:tcPr>
            <w:tcW w:w="7513" w:type="dxa"/>
          </w:tcPr>
          <w:p w:rsidR="00D96D68" w:rsidRPr="002E6DEA" w:rsidRDefault="00D96D68" w:rsidP="00D96D68">
            <w:pPr>
              <w:spacing w:line="276" w:lineRule="auto"/>
            </w:pPr>
            <w:r w:rsidRPr="00DA1B09">
              <w:t>Info</w:t>
            </w:r>
            <w:r>
              <w:t>rmation Technology in Business (session 2011 to 2016)</w:t>
            </w:r>
          </w:p>
        </w:tc>
        <w:tc>
          <w:tcPr>
            <w:tcW w:w="1134" w:type="dxa"/>
          </w:tcPr>
          <w:p w:rsidR="00D96D68" w:rsidRPr="00DA1B09" w:rsidRDefault="00D96D68" w:rsidP="00D96D6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 6.06</w:t>
            </w:r>
          </w:p>
        </w:tc>
        <w:tc>
          <w:tcPr>
            <w:tcW w:w="851" w:type="dxa"/>
          </w:tcPr>
          <w:p w:rsidR="00D96D68" w:rsidRPr="00DA1B09" w:rsidRDefault="00D96D68" w:rsidP="00D96D6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61512</w:t>
            </w:r>
          </w:p>
        </w:tc>
      </w:tr>
      <w:tr w:rsidR="00D96D68" w:rsidTr="004D6995">
        <w:tc>
          <w:tcPr>
            <w:tcW w:w="1276" w:type="dxa"/>
            <w:vMerge/>
          </w:tcPr>
          <w:p w:rsidR="00D96D68" w:rsidRDefault="00D96D68" w:rsidP="00D96D68">
            <w:pPr>
              <w:spacing w:line="276" w:lineRule="auto"/>
            </w:pPr>
          </w:p>
        </w:tc>
        <w:tc>
          <w:tcPr>
            <w:tcW w:w="7513" w:type="dxa"/>
          </w:tcPr>
          <w:p w:rsidR="00D96D68" w:rsidRPr="00DA1B09" w:rsidRDefault="00D96D68" w:rsidP="00D96D68">
            <w:pPr>
              <w:spacing w:line="276" w:lineRule="auto"/>
            </w:pPr>
            <w:r w:rsidRPr="00DA1B09">
              <w:t>Information Technology in Bus</w:t>
            </w:r>
            <w:bookmarkStart w:id="0" w:name="_GoBack"/>
            <w:bookmarkEnd w:id="0"/>
            <w:r w:rsidRPr="00DA1B09">
              <w:t>iness</w:t>
            </w:r>
            <w:r>
              <w:t>(2016-17)</w:t>
            </w:r>
          </w:p>
        </w:tc>
        <w:tc>
          <w:tcPr>
            <w:tcW w:w="1134" w:type="dxa"/>
          </w:tcPr>
          <w:p w:rsidR="00D96D68" w:rsidRDefault="00D96D68" w:rsidP="00D96D6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 6.06</w:t>
            </w:r>
          </w:p>
        </w:tc>
        <w:tc>
          <w:tcPr>
            <w:tcW w:w="851" w:type="dxa"/>
          </w:tcPr>
          <w:p w:rsidR="00D96D68" w:rsidRDefault="00D96D68" w:rsidP="00D96D6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61561</w:t>
            </w:r>
          </w:p>
        </w:tc>
      </w:tr>
      <w:tr w:rsidR="00D96D68" w:rsidTr="004D6995">
        <w:tc>
          <w:tcPr>
            <w:tcW w:w="1276" w:type="dxa"/>
            <w:vMerge/>
          </w:tcPr>
          <w:p w:rsidR="00D96D68" w:rsidRDefault="00D96D68" w:rsidP="00D96D68">
            <w:pPr>
              <w:spacing w:line="276" w:lineRule="auto"/>
            </w:pPr>
          </w:p>
        </w:tc>
        <w:tc>
          <w:tcPr>
            <w:tcW w:w="7513" w:type="dxa"/>
          </w:tcPr>
          <w:p w:rsidR="00D96D68" w:rsidRPr="002E6DEA" w:rsidRDefault="00D96D68" w:rsidP="00D96D68">
            <w:pPr>
              <w:spacing w:line="276" w:lineRule="auto"/>
            </w:pPr>
            <w:r w:rsidRPr="00DA1B09">
              <w:t>Indirect Tax (Provision for Cust</w:t>
            </w:r>
            <w:r>
              <w:t>oms Duty)(Session  2011 to 2016)</w:t>
            </w:r>
          </w:p>
        </w:tc>
        <w:tc>
          <w:tcPr>
            <w:tcW w:w="1134" w:type="dxa"/>
          </w:tcPr>
          <w:p w:rsidR="00D96D68" w:rsidRDefault="00D96D68" w:rsidP="00D96D68">
            <w:pPr>
              <w:spacing w:line="276" w:lineRule="auto"/>
            </w:pPr>
            <w:r>
              <w:rPr>
                <w:color w:val="000000"/>
              </w:rPr>
              <w:t>B 6.06</w:t>
            </w:r>
          </w:p>
        </w:tc>
        <w:tc>
          <w:tcPr>
            <w:tcW w:w="851" w:type="dxa"/>
          </w:tcPr>
          <w:p w:rsidR="00D96D68" w:rsidRPr="00DA1B09" w:rsidRDefault="00D96D68" w:rsidP="00D96D6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61514</w:t>
            </w:r>
          </w:p>
        </w:tc>
      </w:tr>
      <w:tr w:rsidR="00D96D68" w:rsidTr="004D6995">
        <w:tc>
          <w:tcPr>
            <w:tcW w:w="1276" w:type="dxa"/>
            <w:vMerge/>
          </w:tcPr>
          <w:p w:rsidR="00D96D68" w:rsidRDefault="00D96D68" w:rsidP="00D96D68">
            <w:pPr>
              <w:spacing w:line="276" w:lineRule="auto"/>
            </w:pPr>
          </w:p>
        </w:tc>
        <w:tc>
          <w:tcPr>
            <w:tcW w:w="7513" w:type="dxa"/>
          </w:tcPr>
          <w:p w:rsidR="00D96D68" w:rsidRPr="00DA1B09" w:rsidRDefault="00D96D68" w:rsidP="00D96D68">
            <w:pPr>
              <w:spacing w:line="276" w:lineRule="auto"/>
            </w:pPr>
            <w:r w:rsidRPr="00DA1B09">
              <w:t>Indirect Tax</w:t>
            </w:r>
            <w:r>
              <w:t xml:space="preserve"> : Service Tax II (2016-17) </w:t>
            </w:r>
          </w:p>
        </w:tc>
        <w:tc>
          <w:tcPr>
            <w:tcW w:w="1134" w:type="dxa"/>
          </w:tcPr>
          <w:p w:rsidR="00D96D68" w:rsidRDefault="00D96D68" w:rsidP="00D96D6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B 6.06</w:t>
            </w:r>
          </w:p>
        </w:tc>
        <w:tc>
          <w:tcPr>
            <w:tcW w:w="851" w:type="dxa"/>
          </w:tcPr>
          <w:p w:rsidR="00D96D68" w:rsidRDefault="00D96D68" w:rsidP="00D96D6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61565</w:t>
            </w:r>
          </w:p>
        </w:tc>
      </w:tr>
      <w:tr w:rsidR="00D96D68" w:rsidTr="004D6995">
        <w:tc>
          <w:tcPr>
            <w:tcW w:w="1276" w:type="dxa"/>
            <w:vMerge/>
          </w:tcPr>
          <w:p w:rsidR="00D96D68" w:rsidRDefault="00D96D68" w:rsidP="00D96D68">
            <w:pPr>
              <w:spacing w:line="276" w:lineRule="auto"/>
            </w:pPr>
          </w:p>
        </w:tc>
        <w:tc>
          <w:tcPr>
            <w:tcW w:w="7513" w:type="dxa"/>
          </w:tcPr>
          <w:p w:rsidR="00D96D68" w:rsidRPr="002E6DEA" w:rsidRDefault="00D96D68" w:rsidP="00D96D68">
            <w:pPr>
              <w:spacing w:line="276" w:lineRule="auto"/>
            </w:pPr>
            <w:r w:rsidRPr="00DA1B09">
              <w:t xml:space="preserve">Sales Force Mgt. –II </w:t>
            </w:r>
            <w:r>
              <w:t>(2016-17)</w:t>
            </w:r>
          </w:p>
        </w:tc>
        <w:tc>
          <w:tcPr>
            <w:tcW w:w="1134" w:type="dxa"/>
          </w:tcPr>
          <w:p w:rsidR="00D96D68" w:rsidRPr="00DA1B09" w:rsidRDefault="00D96D68" w:rsidP="00D96D6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 6.06</w:t>
            </w:r>
          </w:p>
        </w:tc>
        <w:tc>
          <w:tcPr>
            <w:tcW w:w="851" w:type="dxa"/>
          </w:tcPr>
          <w:p w:rsidR="00D96D68" w:rsidRPr="00DA1B09" w:rsidRDefault="00D96D68" w:rsidP="00D96D6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61563</w:t>
            </w:r>
          </w:p>
        </w:tc>
      </w:tr>
    </w:tbl>
    <w:p w:rsidR="001072EC" w:rsidRPr="00391E38" w:rsidRDefault="001072EC" w:rsidP="001072EC">
      <w:pPr>
        <w:spacing w:after="0" w:line="240" w:lineRule="auto"/>
        <w:ind w:left="567" w:hanging="720"/>
        <w:jc w:val="both"/>
        <w:rPr>
          <w:color w:val="000000"/>
          <w:sz w:val="18"/>
          <w:szCs w:val="18"/>
        </w:rPr>
      </w:pPr>
      <w:r w:rsidRPr="00305C1F">
        <w:rPr>
          <w:b/>
          <w:color w:val="000000"/>
          <w:sz w:val="18"/>
          <w:szCs w:val="18"/>
        </w:rPr>
        <w:t xml:space="preserve">   Note:</w:t>
      </w:r>
      <w:r>
        <w:rPr>
          <w:b/>
          <w:color w:val="000000"/>
          <w:sz w:val="18"/>
          <w:szCs w:val="18"/>
          <w:u w:val="single"/>
        </w:rPr>
        <w:t xml:space="preserve"> </w:t>
      </w:r>
      <w:r w:rsidRPr="00391E38">
        <w:rPr>
          <w:color w:val="000000"/>
          <w:sz w:val="18"/>
          <w:szCs w:val="18"/>
        </w:rPr>
        <w:t xml:space="preserve">1-Before answering the question paper, the candidate should ensure that they have   been supplied </w:t>
      </w:r>
      <w:r>
        <w:rPr>
          <w:color w:val="000000"/>
          <w:sz w:val="18"/>
          <w:szCs w:val="18"/>
        </w:rPr>
        <w:t xml:space="preserve">the </w:t>
      </w:r>
      <w:r w:rsidRPr="00391E38">
        <w:rPr>
          <w:color w:val="000000"/>
          <w:sz w:val="18"/>
          <w:szCs w:val="18"/>
        </w:rPr>
        <w:t>correct question paper. Complaints in this regard, if any, shall not be entertained after the examination.</w:t>
      </w:r>
    </w:p>
    <w:p w:rsidR="001072EC" w:rsidRPr="00391E38" w:rsidRDefault="001072EC" w:rsidP="001072EC">
      <w:pPr>
        <w:spacing w:after="0" w:line="240" w:lineRule="auto"/>
        <w:ind w:left="360"/>
        <w:jc w:val="both"/>
        <w:rPr>
          <w:color w:val="000000"/>
          <w:sz w:val="18"/>
          <w:szCs w:val="18"/>
        </w:rPr>
      </w:pPr>
      <w:r w:rsidRPr="00391E38">
        <w:rPr>
          <w:color w:val="000000"/>
          <w:sz w:val="18"/>
          <w:szCs w:val="18"/>
        </w:rPr>
        <w:t>2-The pager/ mobile phone should not be allowed in the examination centre at any cost.</w:t>
      </w:r>
    </w:p>
    <w:p w:rsidR="001072EC" w:rsidRDefault="001072EC" w:rsidP="001072EC">
      <w:pPr>
        <w:spacing w:after="0" w:line="240" w:lineRule="auto"/>
        <w:ind w:left="360"/>
        <w:jc w:val="both"/>
        <w:rPr>
          <w:color w:val="000000"/>
          <w:sz w:val="18"/>
          <w:szCs w:val="18"/>
        </w:rPr>
      </w:pPr>
      <w:r w:rsidRPr="00391E38">
        <w:rPr>
          <w:color w:val="000000"/>
          <w:sz w:val="18"/>
          <w:szCs w:val="18"/>
        </w:rPr>
        <w:t>3- Use of simple calculator is allowed. Exchanging of calculator is not allowed.</w:t>
      </w:r>
    </w:p>
    <w:p w:rsidR="00EE3A32" w:rsidRPr="006F5ECF" w:rsidRDefault="001072EC" w:rsidP="00906890">
      <w:pPr>
        <w:spacing w:after="0" w:line="240" w:lineRule="auto"/>
        <w:ind w:right="-563"/>
        <w:rPr>
          <w:sz w:val="12"/>
        </w:rPr>
      </w:pPr>
      <w:r>
        <w:t xml:space="preserve"> </w:t>
      </w:r>
    </w:p>
    <w:p w:rsidR="002E6DEA" w:rsidRDefault="001072EC" w:rsidP="00906890">
      <w:pPr>
        <w:spacing w:after="0" w:line="240" w:lineRule="auto"/>
        <w:ind w:right="-563"/>
      </w:pPr>
      <w:proofErr w:type="gramStart"/>
      <w:r w:rsidRPr="007E51EC">
        <w:rPr>
          <w:b/>
        </w:rPr>
        <w:t>Dated :</w:t>
      </w:r>
      <w:proofErr w:type="gramEnd"/>
      <w:r w:rsidRPr="007E51EC">
        <w:rPr>
          <w:b/>
        </w:rPr>
        <w:t xml:space="preserve"> </w:t>
      </w:r>
      <w:r>
        <w:rPr>
          <w:b/>
        </w:rPr>
        <w:t xml:space="preserve">  </w:t>
      </w:r>
      <w:r w:rsidR="004936CD">
        <w:rPr>
          <w:b/>
        </w:rPr>
        <w:t xml:space="preserve">18-04-2017 </w:t>
      </w:r>
      <w:r w:rsidRPr="007E51EC">
        <w:rPr>
          <w:b/>
        </w:rPr>
        <w:t xml:space="preserve">                        </w:t>
      </w:r>
      <w:r w:rsidRPr="007E51EC">
        <w:rPr>
          <w:b/>
          <w:sz w:val="24"/>
        </w:rPr>
        <w:t xml:space="preserve">         </w:t>
      </w:r>
      <w:r w:rsidRPr="007E51EC">
        <w:rPr>
          <w:b/>
          <w:sz w:val="28"/>
        </w:rPr>
        <w:t xml:space="preserve">                                              </w:t>
      </w:r>
      <w:r w:rsidRPr="005C44AE">
        <w:rPr>
          <w:b/>
          <w:sz w:val="28"/>
        </w:rPr>
        <w:t>Controller of Examinations</w:t>
      </w:r>
    </w:p>
    <w:sectPr w:rsidR="002E6DEA" w:rsidSect="006F5ECF">
      <w:pgSz w:w="11906" w:h="16838"/>
      <w:pgMar w:top="568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EA"/>
    <w:rsid w:val="000541B4"/>
    <w:rsid w:val="001072EC"/>
    <w:rsid w:val="002401D7"/>
    <w:rsid w:val="00262AF7"/>
    <w:rsid w:val="002E6DEA"/>
    <w:rsid w:val="00305C1F"/>
    <w:rsid w:val="0038645F"/>
    <w:rsid w:val="003D7402"/>
    <w:rsid w:val="0042512F"/>
    <w:rsid w:val="004936CD"/>
    <w:rsid w:val="004C6280"/>
    <w:rsid w:val="004D6995"/>
    <w:rsid w:val="00533C96"/>
    <w:rsid w:val="00594DC2"/>
    <w:rsid w:val="006B6C77"/>
    <w:rsid w:val="006F5ECF"/>
    <w:rsid w:val="007B1F73"/>
    <w:rsid w:val="007F626B"/>
    <w:rsid w:val="00906890"/>
    <w:rsid w:val="00A00367"/>
    <w:rsid w:val="00BC27D9"/>
    <w:rsid w:val="00D96D68"/>
    <w:rsid w:val="00DA1B09"/>
    <w:rsid w:val="00DF5BFD"/>
    <w:rsid w:val="00EB32CE"/>
    <w:rsid w:val="00EE3A32"/>
    <w:rsid w:val="00F50B42"/>
    <w:rsid w:val="00FA45F5"/>
    <w:rsid w:val="00FE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C95A0-399F-4055-BFBD-79C19EBA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6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Conduct Branch</dc:creator>
  <cp:keywords/>
  <dc:description/>
  <cp:lastModifiedBy>Conduct Branch</cp:lastModifiedBy>
  <cp:revision>20</cp:revision>
  <cp:lastPrinted>2017-04-18T09:52:00Z</cp:lastPrinted>
  <dcterms:created xsi:type="dcterms:W3CDTF">2017-04-12T12:54:00Z</dcterms:created>
  <dcterms:modified xsi:type="dcterms:W3CDTF">2017-04-18T09:52:00Z</dcterms:modified>
</cp:coreProperties>
</file>